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7692" w14:textId="3DD0CD3E" w:rsidR="00CB580F" w:rsidRDefault="003A630E">
      <w:r w:rsidRPr="003A630E">
        <w:t>https://www.securicaremedical.co.uk/blog/an-interview-with-the-founder-of-the-stoma-heroes-support-group</w:t>
      </w:r>
    </w:p>
    <w:sectPr w:rsidR="00CB5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0E"/>
    <w:rsid w:val="003A630E"/>
    <w:rsid w:val="00C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9733"/>
  <w15:chartTrackingRefBased/>
  <w15:docId w15:val="{0A1DFF55-4E24-406E-AFD5-C41F8BC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green</dc:creator>
  <cp:keywords/>
  <dc:description/>
  <cp:lastModifiedBy>shane green</cp:lastModifiedBy>
  <cp:revision>1</cp:revision>
  <dcterms:created xsi:type="dcterms:W3CDTF">2020-06-05T19:20:00Z</dcterms:created>
  <dcterms:modified xsi:type="dcterms:W3CDTF">2020-06-05T19:21:00Z</dcterms:modified>
</cp:coreProperties>
</file>